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47"/>
      </w:tblGrid>
      <w:tr w:rsidR="00697B0B" w:rsidRPr="002333DB" w14:paraId="5620D352" w14:textId="77777777" w:rsidTr="008808EF">
        <w:tc>
          <w:tcPr>
            <w:tcW w:w="9628" w:type="dxa"/>
          </w:tcPr>
          <w:p w14:paraId="559DD857" w14:textId="77777777" w:rsidR="00697B0B" w:rsidRPr="00CA1EBE" w:rsidRDefault="00697B0B" w:rsidP="00697B0B">
            <w:pPr>
              <w:spacing w:after="120"/>
              <w:rPr>
                <w:rFonts w:cstheme="minorHAnsi"/>
                <w:sz w:val="22"/>
              </w:rPr>
            </w:pPr>
            <w:r w:rsidRPr="00CA1EBE">
              <w:rPr>
                <w:rFonts w:cstheme="minorHAnsi"/>
                <w:sz w:val="22"/>
              </w:rPr>
              <w:t xml:space="preserve">OGGETTO: APPALTO N. </w:t>
            </w:r>
            <w:r>
              <w:rPr>
                <w:rFonts w:cstheme="minorHAnsi"/>
                <w:sz w:val="22"/>
              </w:rPr>
              <w:t>3</w:t>
            </w:r>
            <w:r w:rsidRPr="00CA1EBE">
              <w:rPr>
                <w:rFonts w:cstheme="minorHAnsi"/>
                <w:sz w:val="22"/>
              </w:rPr>
              <w:t>/2023 – METROPOLITANA AUTOMATICA DI TORINO LINEA 1.</w:t>
            </w:r>
          </w:p>
          <w:p w14:paraId="5F4305A7" w14:textId="5EC657FD" w:rsidR="00697B0B" w:rsidRPr="00776999" w:rsidRDefault="00697B0B" w:rsidP="00776999">
            <w:pPr>
              <w:spacing w:after="120"/>
              <w:rPr>
                <w:rFonts w:cstheme="minorHAnsi"/>
                <w:sz w:val="22"/>
              </w:rPr>
            </w:pPr>
            <w:r w:rsidRPr="009D79E7">
              <w:rPr>
                <w:rFonts w:cstheme="minorHAnsi"/>
                <w:sz w:val="22"/>
              </w:rPr>
              <w:t>PROCEDURA RISTRETTA, SOPRA SOGLIA COMUNITARIA, PER IL SERVIZIO DI SUPPORTO TECNICO-OPERATIVO SPECIALISTICO AL DIRETTORE DELL’ESECUZIONE DEL CONTRATTO (“DEC”), NELL’AMBITO DELL’APPALTO AFFIDATO AD ALSTOM FERROVIARIA SPA COMPRENDENTE LA MIGRAZIONE DEL SISTEMA DI SEGNALAMENTO DA ANALOGICO VAL A DIGITALE CBTC, DI ADEGUAMENTO DEGLI APPARATI DI BORDO DEL MATERIALE ROTABILE VAL ESISTENTE E DI ACQUISIZIONE DI NUOVO MATERIALE ROTABILE VAL GIÀ COMPATIBILE CON IL CBTC, AI SENSI DEGLI ARTT. 61, 122 E 123 DEL D.LGS. N. 50 DEL 2016 S.M.I.</w:t>
            </w:r>
            <w:r>
              <w:rPr>
                <w:rFonts w:cstheme="minorHAnsi"/>
                <w:sz w:val="22"/>
              </w:rPr>
              <w:t xml:space="preserve"> </w:t>
            </w:r>
            <w:r w:rsidRPr="009D79E7">
              <w:rPr>
                <w:rFonts w:cstheme="minorHAnsi"/>
                <w:sz w:val="22"/>
              </w:rPr>
              <w:t>CUP D19J21004760001- CIG 9627148DD7</w:t>
            </w:r>
          </w:p>
          <w:p w14:paraId="293CB34F" w14:textId="310E8F95" w:rsidR="00697B0B" w:rsidRPr="002333DB" w:rsidRDefault="00697B0B" w:rsidP="008808EF">
            <w:pPr>
              <w:widowControl w:val="0"/>
              <w:spacing w:line="276" w:lineRule="auto"/>
              <w:ind w:left="169" w:right="43"/>
              <w:jc w:val="center"/>
              <w:rPr>
                <w:rFonts w:ascii="Calibri" w:hAnsi="Calibri" w:cs="Calibri"/>
                <w:b/>
                <w:lang w:val="it-IT"/>
              </w:rPr>
            </w:pPr>
            <w:r w:rsidRPr="002333DB">
              <w:rPr>
                <w:rFonts w:ascii="Calibri" w:hAnsi="Calibri" w:cs="Calibri"/>
                <w:b/>
                <w:lang w:val="it-IT"/>
              </w:rPr>
              <w:t xml:space="preserve">ALLEGATO </w:t>
            </w:r>
            <w:r>
              <w:rPr>
                <w:rFonts w:ascii="Calibri" w:hAnsi="Calibri" w:cs="Calibri"/>
                <w:b/>
                <w:lang w:val="it-IT"/>
              </w:rPr>
              <w:t>2</w:t>
            </w:r>
          </w:p>
          <w:p w14:paraId="18B796CC" w14:textId="77777777" w:rsidR="00697B0B" w:rsidRPr="002333DB" w:rsidRDefault="00697B0B" w:rsidP="008808EF">
            <w:pPr>
              <w:widowControl w:val="0"/>
              <w:spacing w:line="276" w:lineRule="auto"/>
              <w:ind w:right="43"/>
              <w:jc w:val="center"/>
              <w:rPr>
                <w:rFonts w:ascii="Calibri" w:hAnsi="Calibri" w:cs="Calibri"/>
                <w:lang w:val="it-IT"/>
              </w:rPr>
            </w:pPr>
            <w:r w:rsidRPr="002333DB">
              <w:rPr>
                <w:rFonts w:ascii="Calibri" w:hAnsi="Calibri" w:cs="Calibri"/>
                <w:b/>
                <w:lang w:val="it-IT"/>
              </w:rPr>
              <w:t>MODELLO DICHIARAZIONI INTEGRATIVE</w:t>
            </w:r>
          </w:p>
        </w:tc>
      </w:tr>
    </w:tbl>
    <w:p w14:paraId="4457C801" w14:textId="77777777" w:rsidR="00697B0B" w:rsidRPr="002333DB" w:rsidRDefault="00697B0B" w:rsidP="00697B0B">
      <w:pPr>
        <w:spacing w:line="276" w:lineRule="auto"/>
        <w:ind w:right="43"/>
        <w:jc w:val="both"/>
        <w:rPr>
          <w:rFonts w:ascii="Calibri" w:hAnsi="Calibri" w:cs="Calibri"/>
          <w:b/>
          <w:sz w:val="22"/>
          <w:szCs w:val="22"/>
        </w:rPr>
      </w:pPr>
    </w:p>
    <w:p w14:paraId="76A0B8AF" w14:textId="77777777" w:rsidR="00697B0B" w:rsidRPr="002333DB" w:rsidRDefault="00697B0B" w:rsidP="00697B0B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</w:p>
    <w:p w14:paraId="0EDA081D" w14:textId="77777777" w:rsidR="00697B0B" w:rsidRPr="002333DB" w:rsidRDefault="00697B0B" w:rsidP="00697B0B">
      <w:pPr>
        <w:spacing w:line="276" w:lineRule="auto"/>
        <w:ind w:right="4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D7601CC" w14:textId="77777777" w:rsidR="00697B0B" w:rsidRPr="002333DB" w:rsidRDefault="00697B0B" w:rsidP="00697B0B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Il sottoscritto operat</w:t>
      </w:r>
      <w:r>
        <w:rPr>
          <w:rFonts w:ascii="Calibri" w:hAnsi="Calibri" w:cs="Calibri"/>
          <w:sz w:val="22"/>
          <w:szCs w:val="22"/>
        </w:rPr>
        <w:t>ore economico/impresa</w:t>
      </w:r>
      <w:r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Pr="002333DB">
        <w:rPr>
          <w:rFonts w:ascii="Calibri" w:hAnsi="Calibri" w:cs="Calibri"/>
          <w:sz w:val="22"/>
          <w:szCs w:val="22"/>
        </w:rPr>
        <w:t xml:space="preserve"> </w:t>
      </w:r>
    </w:p>
    <w:p w14:paraId="132FD0F8" w14:textId="77777777" w:rsidR="00697B0B" w:rsidRPr="002333DB" w:rsidRDefault="00697B0B" w:rsidP="00697B0B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con sede legale in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 xml:space="preserve"> _____________________________</w:t>
      </w:r>
      <w:r>
        <w:rPr>
          <w:rFonts w:ascii="Calibri" w:hAnsi="Calibri" w:cs="Calibri"/>
          <w:sz w:val="22"/>
          <w:szCs w:val="22"/>
        </w:rPr>
        <w:t>_______________</w:t>
      </w:r>
    </w:p>
    <w:p w14:paraId="2C70761D" w14:textId="77777777" w:rsidR="00697B0B" w:rsidRPr="002333DB" w:rsidRDefault="00697B0B" w:rsidP="00697B0B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via 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</w:t>
      </w:r>
      <w:r w:rsidRPr="002333DB">
        <w:rPr>
          <w:rFonts w:ascii="Calibri" w:hAnsi="Calibri" w:cs="Calibri"/>
          <w:sz w:val="22"/>
          <w:szCs w:val="22"/>
        </w:rPr>
        <w:t xml:space="preserve"> n. </w:t>
      </w:r>
      <w:r>
        <w:rPr>
          <w:rFonts w:ascii="Calibri" w:hAnsi="Calibri" w:cs="Calibri"/>
          <w:sz w:val="22"/>
          <w:szCs w:val="22"/>
        </w:rPr>
        <w:t>___</w:t>
      </w:r>
    </w:p>
    <w:p w14:paraId="716FFCF7" w14:textId="77777777" w:rsidR="00697B0B" w:rsidRPr="002333DB" w:rsidRDefault="00697B0B" w:rsidP="00697B0B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sede operativa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14:paraId="7048860A" w14:textId="77777777" w:rsidR="00697B0B" w:rsidRPr="002333DB" w:rsidRDefault="00697B0B" w:rsidP="00697B0B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Codice Fiscale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14:paraId="294B26A5" w14:textId="77777777" w:rsidR="00697B0B" w:rsidRPr="002333DB" w:rsidRDefault="00697B0B" w:rsidP="00697B0B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Partita IVA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14:paraId="431648E8" w14:textId="77777777" w:rsidR="00697B0B" w:rsidRPr="002333DB" w:rsidRDefault="00697B0B" w:rsidP="00697B0B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iscritta alla C.C.I.A.A. di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Pr="002333DB">
        <w:rPr>
          <w:rFonts w:ascii="Calibri" w:hAnsi="Calibri" w:cs="Calibri"/>
          <w:sz w:val="22"/>
          <w:szCs w:val="22"/>
        </w:rPr>
        <w:t xml:space="preserve">  </w:t>
      </w:r>
    </w:p>
    <w:p w14:paraId="48F7B244" w14:textId="77777777" w:rsidR="00697B0B" w:rsidRPr="002333DB" w:rsidRDefault="00697B0B" w:rsidP="00697B0B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al n.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14:paraId="617EA734" w14:textId="77777777" w:rsidR="00697B0B" w:rsidRPr="002333DB" w:rsidRDefault="00697B0B" w:rsidP="00697B0B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tel. _______, fax_____________, PEC </w:t>
      </w:r>
      <w:r>
        <w:rPr>
          <w:rFonts w:ascii="Calibri" w:hAnsi="Calibri" w:cs="Calibri"/>
          <w:sz w:val="22"/>
          <w:szCs w:val="22"/>
        </w:rPr>
        <w:tab/>
        <w:t xml:space="preserve">          </w:t>
      </w:r>
      <w:r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 xml:space="preserve">_____________________________________________  </w:t>
      </w:r>
    </w:p>
    <w:p w14:paraId="52E16130" w14:textId="77777777" w:rsidR="00697B0B" w:rsidRPr="002333DB" w:rsidRDefault="00697B0B" w:rsidP="00697B0B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in persona del legale rappresentante 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14:paraId="2B5A4C79" w14:textId="77777777" w:rsidR="00697B0B" w:rsidRPr="002333DB" w:rsidRDefault="00697B0B" w:rsidP="00697B0B">
      <w:pPr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i/>
          <w:sz w:val="22"/>
          <w:szCs w:val="22"/>
        </w:rPr>
        <w:t xml:space="preserve">oppure </w:t>
      </w:r>
      <w:r w:rsidRPr="002333DB">
        <w:rPr>
          <w:rFonts w:ascii="Calibri" w:hAnsi="Calibri" w:cs="Calibri"/>
          <w:sz w:val="22"/>
          <w:szCs w:val="22"/>
        </w:rPr>
        <w:t>procuratore generale/speciale, giusta procura allegata</w:t>
      </w:r>
      <w:r w:rsidRPr="002333DB">
        <w:rPr>
          <w:rFonts w:ascii="Calibri" w:hAnsi="Calibri" w:cs="Calibri"/>
          <w:sz w:val="22"/>
          <w:szCs w:val="22"/>
        </w:rPr>
        <w:tab/>
        <w:t>__</w:t>
      </w:r>
      <w:r>
        <w:rPr>
          <w:rFonts w:ascii="Calibri" w:hAnsi="Calibri" w:cs="Calibri"/>
          <w:sz w:val="22"/>
          <w:szCs w:val="22"/>
        </w:rPr>
        <w:t>______________________________</w:t>
      </w:r>
    </w:p>
    <w:p w14:paraId="42349639" w14:textId="77777777" w:rsidR="00697B0B" w:rsidRPr="002333DB" w:rsidRDefault="00697B0B" w:rsidP="00697B0B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nato/a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 xml:space="preserve"> _____________il __________ </w:t>
      </w:r>
    </w:p>
    <w:p w14:paraId="7673E17E" w14:textId="77777777" w:rsidR="00697B0B" w:rsidRPr="002333DB" w:rsidRDefault="00697B0B" w:rsidP="00697B0B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C.F.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Pr="002333DB">
        <w:rPr>
          <w:rFonts w:ascii="Calibri" w:hAnsi="Calibri" w:cs="Calibri"/>
          <w:sz w:val="22"/>
          <w:szCs w:val="22"/>
        </w:rPr>
        <w:t xml:space="preserve">  </w:t>
      </w:r>
    </w:p>
    <w:p w14:paraId="569EA857" w14:textId="77777777" w:rsidR="00697B0B" w:rsidRPr="002333DB" w:rsidRDefault="00697B0B" w:rsidP="00697B0B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</w:p>
    <w:p w14:paraId="1FACFE54" w14:textId="77777777" w:rsidR="00697B0B" w:rsidRPr="002333DB" w:rsidRDefault="00697B0B" w:rsidP="00697B0B">
      <w:pPr>
        <w:spacing w:line="276" w:lineRule="auto"/>
        <w:ind w:right="4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AA5A57F" w14:textId="77777777" w:rsidR="00697B0B" w:rsidRPr="002333DB" w:rsidRDefault="00697B0B" w:rsidP="00697B0B">
      <w:pPr>
        <w:spacing w:line="276" w:lineRule="auto"/>
        <w:ind w:right="4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FCACFD4" w14:textId="77777777" w:rsidR="00697B0B" w:rsidRPr="002333DB" w:rsidRDefault="00697B0B" w:rsidP="00697B0B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color w:val="000000"/>
          <w:sz w:val="22"/>
          <w:szCs w:val="22"/>
        </w:rPr>
        <w:t>in relazione alla domanda di partecipazione alla procedura in oggetto</w:t>
      </w:r>
      <w:r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2333DB">
        <w:rPr>
          <w:rFonts w:ascii="Calibri" w:hAnsi="Calibri" w:cs="Calibri"/>
          <w:sz w:val="22"/>
          <w:szCs w:val="22"/>
        </w:rPr>
        <w:t xml:space="preserve">consapevole delle responsabilità e delle sanzioni penali previste dall’art. 76 DPR 445/00 in caso di dichiarazioni false o mendaci ivi indicate  </w:t>
      </w:r>
    </w:p>
    <w:p w14:paraId="3293D7ED" w14:textId="77777777" w:rsidR="00697B0B" w:rsidRPr="002333DB" w:rsidRDefault="00697B0B" w:rsidP="00697B0B">
      <w:pPr>
        <w:spacing w:line="276" w:lineRule="auto"/>
        <w:ind w:right="43"/>
        <w:jc w:val="center"/>
        <w:rPr>
          <w:rFonts w:ascii="Calibri" w:hAnsi="Calibri" w:cs="Calibri"/>
          <w:b/>
          <w:sz w:val="22"/>
          <w:szCs w:val="22"/>
        </w:rPr>
      </w:pPr>
      <w:r w:rsidRPr="002333DB">
        <w:rPr>
          <w:rFonts w:ascii="Calibri" w:hAnsi="Calibri" w:cs="Calibri"/>
          <w:b/>
          <w:sz w:val="22"/>
          <w:szCs w:val="22"/>
        </w:rPr>
        <w:t xml:space="preserve">DICHIARA </w:t>
      </w:r>
    </w:p>
    <w:p w14:paraId="6CCF65C1" w14:textId="77777777" w:rsidR="00697B0B" w:rsidRPr="002333DB" w:rsidRDefault="00697B0B" w:rsidP="00697B0B">
      <w:pPr>
        <w:spacing w:line="276" w:lineRule="auto"/>
        <w:ind w:right="43"/>
        <w:jc w:val="center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ai sensi degli artt. 46 e 47 del D.P.R. 445/00</w:t>
      </w:r>
    </w:p>
    <w:p w14:paraId="6B7F81F7" w14:textId="77777777" w:rsidR="00697B0B" w:rsidRPr="002333DB" w:rsidRDefault="00697B0B" w:rsidP="00697B0B">
      <w:pPr>
        <w:spacing w:line="276" w:lineRule="auto"/>
        <w:ind w:right="43"/>
        <w:jc w:val="center"/>
        <w:rPr>
          <w:rFonts w:ascii="Calibri" w:hAnsi="Calibri" w:cs="Calibri"/>
          <w:sz w:val="22"/>
          <w:szCs w:val="22"/>
        </w:rPr>
      </w:pPr>
    </w:p>
    <w:p w14:paraId="15A9CD74" w14:textId="73C1F94F" w:rsidR="00697B0B" w:rsidRDefault="00697B0B" w:rsidP="00697B0B">
      <w:pPr>
        <w:pStyle w:val="Paragrafoelenco"/>
        <w:numPr>
          <w:ilvl w:val="0"/>
          <w:numId w:val="1"/>
        </w:numPr>
        <w:spacing w:after="120" w:line="276" w:lineRule="auto"/>
        <w:ind w:left="714" w:right="45" w:hanging="357"/>
        <w:jc w:val="both"/>
        <w:rPr>
          <w:rFonts w:ascii="Calibri" w:hAnsi="Calibri" w:cs="Calibri"/>
          <w:sz w:val="22"/>
          <w:szCs w:val="22"/>
        </w:rPr>
      </w:pPr>
      <w:r w:rsidRPr="0002379E">
        <w:rPr>
          <w:rFonts w:ascii="Calibri" w:hAnsi="Calibri" w:cs="Calibri"/>
          <w:sz w:val="22"/>
          <w:szCs w:val="22"/>
        </w:rPr>
        <w:t>di non trovarsi nelle cause di esclusione di cui all’art. 80 comma 5 lett. f-bis e f-ter del D.lgs. n. 50/2016 s.m.i.</w:t>
      </w:r>
    </w:p>
    <w:p w14:paraId="738633C6" w14:textId="4D7EA22B" w:rsidR="00697B0B" w:rsidRPr="0002379E" w:rsidRDefault="00697B0B" w:rsidP="00697B0B">
      <w:pPr>
        <w:pStyle w:val="Paragrafoelenco"/>
        <w:numPr>
          <w:ilvl w:val="0"/>
          <w:numId w:val="1"/>
        </w:numPr>
        <w:spacing w:after="120" w:line="276" w:lineRule="auto"/>
        <w:ind w:left="714" w:right="45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assumere</w:t>
      </w:r>
      <w:r w:rsidRPr="00697B0B">
        <w:rPr>
          <w:rFonts w:cs="Calibri"/>
          <w:sz w:val="22"/>
          <w:szCs w:val="22"/>
        </w:rPr>
        <w:t xml:space="preserve"> </w:t>
      </w:r>
      <w:r w:rsidRPr="003A6EC4">
        <w:rPr>
          <w:rFonts w:cs="Calibri"/>
          <w:sz w:val="22"/>
          <w:szCs w:val="22"/>
        </w:rPr>
        <w:t>in caso di aggiudicazione, tutti gli obblighi derivanti dalla Legge n. 136/2010 ed in particolare quelli derivanti dall’art. 3 “Tracciabilità dei flussi finanziari”;</w:t>
      </w:r>
    </w:p>
    <w:p w14:paraId="2E3BA432" w14:textId="63F61CF6" w:rsidR="00697B0B" w:rsidRPr="0002379E" w:rsidRDefault="00697B0B" w:rsidP="00697B0B">
      <w:pPr>
        <w:pStyle w:val="Paragrafoelenco"/>
        <w:numPr>
          <w:ilvl w:val="0"/>
          <w:numId w:val="1"/>
        </w:numPr>
        <w:spacing w:after="120" w:line="276" w:lineRule="auto"/>
        <w:ind w:left="714" w:right="45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i soggetti </w:t>
      </w:r>
      <w:r w:rsidRPr="001578C7">
        <w:rPr>
          <w:rFonts w:eastAsia="Arial" w:cstheme="minorHAnsi"/>
          <w:kern w:val="2"/>
          <w:sz w:val="22"/>
          <w:szCs w:val="22"/>
          <w:lang w:eastAsia="ar-SA"/>
        </w:rPr>
        <w:t>di cui all’art. 80, comma 3 del D. Lgs. n. 50/2016 s.m.i.</w:t>
      </w:r>
      <w:r>
        <w:rPr>
          <w:rFonts w:eastAsia="Arial" w:cstheme="minorHAnsi"/>
          <w:kern w:val="2"/>
          <w:sz w:val="22"/>
          <w:szCs w:val="22"/>
          <w:lang w:eastAsia="ar-SA"/>
        </w:rPr>
        <w:t xml:space="preserve"> sono…..</w:t>
      </w:r>
      <w:r w:rsidRPr="001578C7">
        <w:rPr>
          <w:rFonts w:eastAsia="Arial" w:cstheme="minorHAnsi"/>
          <w:kern w:val="2"/>
          <w:sz w:val="22"/>
          <w:szCs w:val="22"/>
          <w:lang w:eastAsia="ar-SA"/>
        </w:rPr>
        <w:t xml:space="preserve"> </w:t>
      </w:r>
      <w:r>
        <w:rPr>
          <w:rFonts w:eastAsia="Arial" w:cstheme="minorHAnsi"/>
          <w:kern w:val="2"/>
          <w:sz w:val="22"/>
          <w:szCs w:val="22"/>
          <w:lang w:eastAsia="ar-SA"/>
        </w:rPr>
        <w:t>[</w:t>
      </w:r>
      <w:r w:rsidRPr="00697B0B">
        <w:rPr>
          <w:rFonts w:eastAsia="Arial" w:cstheme="minorHAnsi"/>
          <w:i/>
          <w:iCs/>
          <w:kern w:val="2"/>
          <w:sz w:val="22"/>
          <w:szCs w:val="22"/>
          <w:lang w:eastAsia="ar-SA"/>
        </w:rPr>
        <w:t>indicare</w:t>
      </w:r>
      <w:r>
        <w:rPr>
          <w:rFonts w:eastAsia="Arial" w:cstheme="minorHAnsi"/>
          <w:kern w:val="2"/>
          <w:sz w:val="22"/>
          <w:szCs w:val="22"/>
          <w:lang w:eastAsia="ar-SA"/>
        </w:rPr>
        <w:t xml:space="preserve"> </w:t>
      </w:r>
      <w:r w:rsidRPr="0002379E">
        <w:rPr>
          <w:rFonts w:eastAsia="Arial" w:cstheme="minorHAnsi"/>
          <w:i/>
          <w:iCs/>
          <w:kern w:val="2"/>
          <w:sz w:val="22"/>
          <w:szCs w:val="22"/>
          <w:lang w:eastAsia="ar-SA"/>
        </w:rPr>
        <w:t>nome, cognome, data e luogo di nascita, codice fiscale, residenza</w:t>
      </w:r>
      <w:r>
        <w:rPr>
          <w:rFonts w:eastAsia="Arial" w:cstheme="minorHAnsi"/>
          <w:kern w:val="2"/>
          <w:sz w:val="22"/>
          <w:szCs w:val="22"/>
          <w:lang w:eastAsia="ar-SA"/>
        </w:rPr>
        <w:t xml:space="preserve"> </w:t>
      </w:r>
      <w:r w:rsidRPr="0002379E">
        <w:rPr>
          <w:rFonts w:eastAsia="Arial" w:cstheme="minorHAnsi"/>
          <w:i/>
          <w:iCs/>
          <w:kern w:val="2"/>
          <w:sz w:val="22"/>
          <w:szCs w:val="22"/>
          <w:lang w:eastAsia="ar-SA"/>
        </w:rPr>
        <w:t xml:space="preserve">oppure indicare la banca dati ufficiale </w:t>
      </w:r>
      <w:r w:rsidRPr="0002379E">
        <w:rPr>
          <w:rFonts w:eastAsia="Arial" w:cstheme="minorHAnsi"/>
          <w:i/>
          <w:iCs/>
          <w:kern w:val="2"/>
          <w:sz w:val="22"/>
          <w:szCs w:val="22"/>
          <w:lang w:eastAsia="ar-SA"/>
        </w:rPr>
        <w:lastRenderedPageBreak/>
        <w:t>o il pubblico registro da cui i medesimi possono essere ricavati in modo aggiornato alla data di presentazione dell’offerta</w:t>
      </w:r>
      <w:r>
        <w:rPr>
          <w:rFonts w:eastAsia="Arial" w:cstheme="minorHAnsi"/>
          <w:kern w:val="2"/>
          <w:sz w:val="22"/>
          <w:szCs w:val="22"/>
          <w:lang w:eastAsia="ar-SA"/>
        </w:rPr>
        <w:t>].</w:t>
      </w:r>
    </w:p>
    <w:p w14:paraId="3D0799F6" w14:textId="77777777" w:rsidR="00697B0B" w:rsidRPr="0002379E" w:rsidRDefault="00697B0B" w:rsidP="00697B0B">
      <w:pPr>
        <w:pStyle w:val="Paragrafoelenco"/>
        <w:numPr>
          <w:ilvl w:val="0"/>
          <w:numId w:val="1"/>
        </w:numPr>
        <w:spacing w:after="120" w:line="276" w:lineRule="auto"/>
        <w:ind w:left="714" w:right="45" w:hanging="357"/>
        <w:jc w:val="both"/>
        <w:rPr>
          <w:rFonts w:ascii="Calibri" w:hAnsi="Calibri" w:cs="Calibri"/>
          <w:sz w:val="22"/>
          <w:szCs w:val="22"/>
        </w:rPr>
      </w:pPr>
      <w:r w:rsidRPr="0002379E">
        <w:rPr>
          <w:rFonts w:ascii="Calibri" w:hAnsi="Calibri" w:cs="Calibri"/>
          <w:sz w:val="22"/>
          <w:szCs w:val="22"/>
        </w:rPr>
        <w:t>in caso di accesso agli atti da parte di altro concorrente,</w:t>
      </w:r>
    </w:p>
    <w:p w14:paraId="67AA4A68" w14:textId="77777777" w:rsidR="00697B0B" w:rsidRPr="002333DB" w:rsidRDefault="00697B0B" w:rsidP="00697B0B">
      <w:pPr>
        <w:spacing w:line="276" w:lineRule="auto"/>
        <w:ind w:left="2124" w:right="43" w:hanging="714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o</w:t>
      </w:r>
      <w:r w:rsidRPr="002333DB">
        <w:rPr>
          <w:rFonts w:ascii="Calibri" w:hAnsi="Calibri" w:cs="Calibri"/>
          <w:sz w:val="22"/>
          <w:szCs w:val="22"/>
        </w:rPr>
        <w:tab/>
      </w:r>
      <w:r w:rsidRPr="00697B0B">
        <w:rPr>
          <w:rFonts w:ascii="Calibri" w:hAnsi="Calibri" w:cs="Calibri"/>
          <w:b/>
          <w:bCs/>
          <w:sz w:val="22"/>
          <w:szCs w:val="22"/>
        </w:rPr>
        <w:t>autorizza</w:t>
      </w:r>
      <w:r w:rsidRPr="002333DB">
        <w:rPr>
          <w:rFonts w:ascii="Calibri" w:hAnsi="Calibri" w:cs="Calibri"/>
          <w:sz w:val="22"/>
          <w:szCs w:val="22"/>
        </w:rPr>
        <w:t xml:space="preserve"> Infra.To, a rilasciare copia di tutta la documentazione presentata per la partecipazione alla presente procedura;</w:t>
      </w:r>
    </w:p>
    <w:p w14:paraId="0AF56208" w14:textId="77777777" w:rsidR="00697B0B" w:rsidRPr="00B4043E" w:rsidRDefault="00697B0B" w:rsidP="00697B0B">
      <w:pPr>
        <w:spacing w:line="276" w:lineRule="auto"/>
        <w:ind w:left="720" w:right="43" w:firstLine="690"/>
        <w:rPr>
          <w:rFonts w:ascii="Calibri" w:hAnsi="Calibri" w:cs="Calibri"/>
          <w:sz w:val="22"/>
          <w:szCs w:val="22"/>
          <w:u w:val="single"/>
        </w:rPr>
      </w:pPr>
      <w:r w:rsidRPr="00B4043E">
        <w:rPr>
          <w:rFonts w:ascii="Calibri" w:hAnsi="Calibri" w:cs="Calibri"/>
          <w:b/>
          <w:sz w:val="22"/>
          <w:szCs w:val="22"/>
          <w:u w:val="single"/>
        </w:rPr>
        <w:t>oppure</w:t>
      </w:r>
    </w:p>
    <w:p w14:paraId="02BE961E" w14:textId="77777777" w:rsidR="00697B0B" w:rsidRPr="002333DB" w:rsidRDefault="00697B0B" w:rsidP="00697B0B">
      <w:pPr>
        <w:spacing w:line="276" w:lineRule="auto"/>
        <w:ind w:left="2124" w:right="43" w:hanging="714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o</w:t>
      </w:r>
      <w:r w:rsidRPr="002333DB">
        <w:rPr>
          <w:rFonts w:ascii="Calibri" w:hAnsi="Calibri" w:cs="Calibri"/>
          <w:sz w:val="22"/>
          <w:szCs w:val="22"/>
        </w:rPr>
        <w:tab/>
      </w:r>
      <w:r w:rsidRPr="00697B0B">
        <w:rPr>
          <w:rFonts w:ascii="Calibri" w:hAnsi="Calibri" w:cs="Calibri"/>
          <w:b/>
          <w:bCs/>
          <w:sz w:val="22"/>
          <w:szCs w:val="22"/>
        </w:rPr>
        <w:t>non autorizza</w:t>
      </w:r>
      <w:r w:rsidRPr="002333DB">
        <w:rPr>
          <w:rFonts w:ascii="Calibri" w:hAnsi="Calibri" w:cs="Calibri"/>
          <w:sz w:val="22"/>
          <w:szCs w:val="22"/>
        </w:rPr>
        <w:t xml:space="preserve"> Infra.To, a rilasciare copia dell’offerta tecnica e delle motivazioni addotte in sede di verifica dell’anomalia dell’offerta, in quanto coperte da segreto tecnico/commerciale. Tale dichiarazione dovrà essere puntualmente motivata ai sensi dell’art. 53 comma 5, lettera a) del D. Lgs. n. 50/2016 s.m.i.;</w:t>
      </w:r>
    </w:p>
    <w:p w14:paraId="7F13771A" w14:textId="77777777" w:rsidR="00697B0B" w:rsidRPr="003A6EC4" w:rsidRDefault="00697B0B" w:rsidP="00697B0B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cs="Calibri"/>
          <w:sz w:val="22"/>
          <w:szCs w:val="22"/>
        </w:rPr>
      </w:pPr>
      <w:r w:rsidRPr="003A6EC4">
        <w:rPr>
          <w:rFonts w:cs="Calibri"/>
          <w:sz w:val="22"/>
          <w:szCs w:val="22"/>
        </w:rPr>
        <w:t>di autorizzare Infra.To a compiere il trattamento dei dati forniti per lo svolgimento della propria attività istituzionale, in conformità a quanto previsto dal Regolamento 2016/679/UE (di seguito anche solo “Regolamento UE”), secondo quanto riportato sull’Informativa di cui all’Allegato;</w:t>
      </w:r>
    </w:p>
    <w:p w14:paraId="6A5FFA55" w14:textId="4773422E" w:rsidR="00697B0B" w:rsidRPr="00697B0B" w:rsidRDefault="00697B0B" w:rsidP="00697B0B">
      <w:pPr>
        <w:pStyle w:val="Paragrafoelenco"/>
        <w:numPr>
          <w:ilvl w:val="0"/>
          <w:numId w:val="1"/>
        </w:numPr>
        <w:spacing w:after="120" w:line="276" w:lineRule="auto"/>
        <w:ind w:right="45"/>
        <w:jc w:val="both"/>
        <w:rPr>
          <w:rFonts w:ascii="Calibri" w:hAnsi="Calibri" w:cs="Calibri"/>
          <w:sz w:val="22"/>
          <w:szCs w:val="22"/>
        </w:rPr>
      </w:pPr>
      <w:r w:rsidRPr="003A6EC4">
        <w:rPr>
          <w:rFonts w:cs="Calibri"/>
          <w:sz w:val="22"/>
          <w:szCs w:val="22"/>
        </w:rPr>
        <w:t xml:space="preserve">di accettare ed impegnarsi ad uniformarsi alle regole ed ai principi esposti nel Codice Etico Infra.To pubblicato sul sito Infra.To alla pagina </w:t>
      </w:r>
      <w:hyperlink r:id="rId5">
        <w:r w:rsidRPr="003A6EC4">
          <w:rPr>
            <w:rFonts w:cs="Calibri"/>
            <w:color w:val="0000FF"/>
            <w:sz w:val="22"/>
            <w:szCs w:val="22"/>
            <w:u w:val="single"/>
          </w:rPr>
          <w:t>https://www.infrato.it/amm-trasparente/atti-generali</w:t>
        </w:r>
      </w:hyperlink>
      <w:r>
        <w:rPr>
          <w:rFonts w:cs="Calibri"/>
          <w:color w:val="0000FF"/>
          <w:sz w:val="22"/>
          <w:szCs w:val="22"/>
          <w:u w:val="single"/>
        </w:rPr>
        <w:t>;</w:t>
      </w:r>
    </w:p>
    <w:p w14:paraId="64919BC4" w14:textId="68FAF0EE" w:rsidR="00697B0B" w:rsidRPr="0002379E" w:rsidRDefault="00697B0B" w:rsidP="00697B0B">
      <w:pPr>
        <w:pStyle w:val="Paragrafoelenco"/>
        <w:numPr>
          <w:ilvl w:val="0"/>
          <w:numId w:val="1"/>
        </w:numPr>
        <w:spacing w:after="120" w:line="276" w:lineRule="auto"/>
        <w:ind w:left="714" w:right="45" w:hanging="357"/>
        <w:jc w:val="both"/>
        <w:rPr>
          <w:rFonts w:ascii="Calibri" w:hAnsi="Calibri" w:cs="Calibri"/>
          <w:sz w:val="22"/>
          <w:szCs w:val="22"/>
        </w:rPr>
      </w:pPr>
      <w:r w:rsidRPr="003A6EC4">
        <w:rPr>
          <w:rFonts w:cs="Calibri"/>
          <w:sz w:val="22"/>
          <w:szCs w:val="22"/>
        </w:rPr>
        <w:t xml:space="preserve">indicare </w:t>
      </w:r>
      <w:r>
        <w:rPr>
          <w:rFonts w:cs="Calibri"/>
          <w:sz w:val="22"/>
          <w:szCs w:val="22"/>
        </w:rPr>
        <w:t>quale</w:t>
      </w:r>
      <w:r w:rsidRPr="003A6EC4">
        <w:rPr>
          <w:rFonts w:cs="Calibri"/>
          <w:sz w:val="22"/>
          <w:szCs w:val="22"/>
        </w:rPr>
        <w:t xml:space="preserve"> referente per la gara di cui alla presente procedura</w:t>
      </w:r>
      <w:r>
        <w:rPr>
          <w:rFonts w:cs="Calibri"/>
          <w:sz w:val="22"/>
          <w:szCs w:val="22"/>
        </w:rPr>
        <w:t xml:space="preserve"> ………………………………..</w:t>
      </w:r>
    </w:p>
    <w:p w14:paraId="4111A81D" w14:textId="77777777" w:rsidR="00697B0B" w:rsidRDefault="00697B0B" w:rsidP="00697B0B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</w:p>
    <w:p w14:paraId="5D6B3F51" w14:textId="7145B7F6" w:rsidR="00697B0B" w:rsidRPr="002333DB" w:rsidRDefault="00697B0B" w:rsidP="00697B0B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 ulteriori dichiarazioni </w:t>
      </w:r>
      <w:r w:rsidR="003A2804">
        <w:rPr>
          <w:rFonts w:ascii="Calibri" w:hAnsi="Calibri" w:cs="Calibri"/>
          <w:sz w:val="22"/>
          <w:szCs w:val="22"/>
        </w:rPr>
        <w:t xml:space="preserve">riferite ad oerpatori economici non residenti e privi di stabile organizzazione in Italia e ad operatori economici ammessi a concordato preventivo con continuità aziendale, </w:t>
      </w:r>
      <w:r>
        <w:rPr>
          <w:rFonts w:ascii="Calibri" w:hAnsi="Calibri" w:cs="Calibri"/>
          <w:sz w:val="22"/>
          <w:szCs w:val="22"/>
        </w:rPr>
        <w:t xml:space="preserve">si rinvia </w:t>
      </w:r>
      <w:r>
        <w:rPr>
          <w:rFonts w:ascii="Calibri" w:hAnsi="Calibri" w:cs="Calibri"/>
          <w:sz w:val="22"/>
          <w:szCs w:val="22"/>
        </w:rPr>
        <w:t>al Disciplinare di prequalifica par. 13</w:t>
      </w:r>
      <w:r>
        <w:rPr>
          <w:rFonts w:ascii="Calibri" w:hAnsi="Calibri" w:cs="Calibri"/>
          <w:sz w:val="22"/>
          <w:szCs w:val="22"/>
        </w:rPr>
        <w:t>.</w:t>
      </w:r>
    </w:p>
    <w:p w14:paraId="7668FE02" w14:textId="77777777" w:rsidR="00697B0B" w:rsidRPr="002333DB" w:rsidRDefault="00697B0B" w:rsidP="00697B0B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</w:p>
    <w:p w14:paraId="34E58F09" w14:textId="77777777" w:rsidR="00697B0B" w:rsidRPr="002333DB" w:rsidRDefault="00697B0B" w:rsidP="00697B0B">
      <w:pPr>
        <w:spacing w:line="276" w:lineRule="auto"/>
        <w:ind w:left="720" w:right="43"/>
        <w:jc w:val="both"/>
        <w:rPr>
          <w:rFonts w:ascii="Calibri" w:hAnsi="Calibri" w:cs="Calibri"/>
          <w:sz w:val="22"/>
          <w:szCs w:val="22"/>
        </w:rPr>
      </w:pPr>
    </w:p>
    <w:p w14:paraId="65AD0CEE" w14:textId="77777777" w:rsidR="00697B0B" w:rsidRPr="002333DB" w:rsidRDefault="00697B0B" w:rsidP="00697B0B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Luogo e data                                                                  </w:t>
      </w:r>
    </w:p>
    <w:p w14:paraId="3AD5FD4C" w14:textId="3B356EEF" w:rsidR="00697B0B" w:rsidRPr="002333DB" w:rsidRDefault="00697B0B" w:rsidP="00697B0B">
      <w:pPr>
        <w:spacing w:line="276" w:lineRule="auto"/>
        <w:ind w:right="43"/>
        <w:jc w:val="center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Firma</w:t>
      </w:r>
      <w:r>
        <w:rPr>
          <w:rFonts w:ascii="Calibri" w:hAnsi="Calibri" w:cs="Calibri"/>
          <w:sz w:val="22"/>
          <w:szCs w:val="22"/>
        </w:rPr>
        <w:t xml:space="preserve"> digitale</w:t>
      </w:r>
    </w:p>
    <w:p w14:paraId="3E632999" w14:textId="77777777" w:rsidR="00697B0B" w:rsidRPr="002333DB" w:rsidRDefault="00697B0B" w:rsidP="00697B0B">
      <w:pPr>
        <w:spacing w:line="276" w:lineRule="auto"/>
        <w:ind w:right="43"/>
        <w:jc w:val="center"/>
        <w:rPr>
          <w:rFonts w:ascii="Calibri" w:hAnsi="Calibri" w:cs="Calibri"/>
          <w:sz w:val="22"/>
          <w:szCs w:val="22"/>
        </w:rPr>
      </w:pPr>
    </w:p>
    <w:p w14:paraId="7D3F9604" w14:textId="77777777" w:rsidR="00697B0B" w:rsidRPr="002333DB" w:rsidRDefault="00697B0B" w:rsidP="00697B0B">
      <w:pPr>
        <w:spacing w:line="276" w:lineRule="auto"/>
        <w:ind w:right="43"/>
        <w:jc w:val="center"/>
        <w:rPr>
          <w:rFonts w:ascii="Calibri" w:hAnsi="Calibri" w:cs="Calibri"/>
          <w:sz w:val="22"/>
          <w:szCs w:val="22"/>
        </w:rPr>
      </w:pPr>
    </w:p>
    <w:p w14:paraId="0B6B0394" w14:textId="77777777" w:rsidR="00697B0B" w:rsidRPr="002333DB" w:rsidRDefault="00697B0B" w:rsidP="00697B0B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</w:p>
    <w:p w14:paraId="2374FC70" w14:textId="77777777" w:rsidR="00697B0B" w:rsidRDefault="00697B0B" w:rsidP="00697B0B"/>
    <w:p w14:paraId="5A052CF4" w14:textId="77777777" w:rsidR="005F7F43" w:rsidRDefault="005F7F43"/>
    <w:sectPr w:rsidR="005F7F43" w:rsidSect="00A025A2">
      <w:headerReference w:type="first" r:id="rId6"/>
      <w:pgSz w:w="12240" w:h="15840"/>
      <w:pgMar w:top="1843" w:right="1183" w:bottom="1440" w:left="180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19F2" w14:textId="77777777" w:rsidR="00A025A2" w:rsidRDefault="0077699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49FA121" wp14:editId="3AF54827">
          <wp:simplePos x="0" y="0"/>
          <wp:positionH relativeFrom="margin">
            <wp:posOffset>4381805</wp:posOffset>
          </wp:positionH>
          <wp:positionV relativeFrom="page">
            <wp:posOffset>332842</wp:posOffset>
          </wp:positionV>
          <wp:extent cx="1432560" cy="356235"/>
          <wp:effectExtent l="0" t="0" r="0" b="5715"/>
          <wp:wrapThrough wrapText="bothSides">
            <wp:wrapPolygon edited="0">
              <wp:start x="862" y="0"/>
              <wp:lineTo x="0" y="4620"/>
              <wp:lineTo x="0" y="16171"/>
              <wp:lineTo x="574" y="20791"/>
              <wp:lineTo x="4309" y="20791"/>
              <wp:lineTo x="21255" y="18481"/>
              <wp:lineTo x="21255" y="0"/>
              <wp:lineTo x="4021" y="0"/>
              <wp:lineTo x="862" y="0"/>
            </wp:wrapPolygon>
          </wp:wrapThrough>
          <wp:docPr id="8" name="Immagine 8" descr="C:\Users\y725\AppData\Local\Microsoft\Windows\INetCache\Content.Word\logo_tuttogar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y725\AppData\Local\Microsoft\Windows\INetCache\Content.Word\logo_tuttogar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EDDDFD9" wp14:editId="50E1864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14475" cy="361950"/>
          <wp:effectExtent l="0" t="0" r="9525" b="0"/>
          <wp:wrapNone/>
          <wp:docPr id="9" name="Immagine 9" descr="LOGO INF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FRA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E7ED7"/>
    <w:multiLevelType w:val="multilevel"/>
    <w:tmpl w:val="AEA6C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8E4B39"/>
    <w:multiLevelType w:val="multilevel"/>
    <w:tmpl w:val="07022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1C6D05"/>
    <w:multiLevelType w:val="hybridMultilevel"/>
    <w:tmpl w:val="977E66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4441">
    <w:abstractNumId w:val="2"/>
  </w:num>
  <w:num w:numId="2" w16cid:durableId="936249477">
    <w:abstractNumId w:val="1"/>
  </w:num>
  <w:num w:numId="3" w16cid:durableId="2140612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0B"/>
    <w:rsid w:val="003A2804"/>
    <w:rsid w:val="005F7F43"/>
    <w:rsid w:val="00697B0B"/>
    <w:rsid w:val="0077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7D75"/>
  <w15:chartTrackingRefBased/>
  <w15:docId w15:val="{ACE5CD96-669F-474B-BE62-8C4C9725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7B0B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97B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97B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B0B"/>
    <w:rPr>
      <w:rFonts w:eastAsiaTheme="minorEastAsia"/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697B0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697B0B"/>
    <w:pPr>
      <w:tabs>
        <w:tab w:val="center" w:pos="4819"/>
        <w:tab w:val="right" w:pos="9638"/>
      </w:tabs>
    </w:pPr>
    <w:rPr>
      <w:rFonts w:ascii="Calibri" w:eastAsia="Calibri" w:hAnsi="Calibri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B0B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infrato.it/amm-trasparente/atti-generali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Galletto</dc:creator>
  <cp:keywords/>
  <dc:description/>
  <cp:lastModifiedBy>Marinella Galletto</cp:lastModifiedBy>
  <cp:revision>2</cp:revision>
  <dcterms:created xsi:type="dcterms:W3CDTF">2023-01-31T11:47:00Z</dcterms:created>
  <dcterms:modified xsi:type="dcterms:W3CDTF">2023-01-31T13:36:00Z</dcterms:modified>
</cp:coreProperties>
</file>